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A8C" w:rsidRPr="006525AD" w:rsidRDefault="00597A8C" w:rsidP="00597A8C">
      <w:pPr>
        <w:rPr>
          <w:rFonts w:ascii="Times New Roman" w:hAnsi="Times New Roman" w:cs="Times New Roman"/>
          <w:sz w:val="24"/>
          <w:szCs w:val="24"/>
        </w:rPr>
      </w:pPr>
      <w:r>
        <w:rPr>
          <w:rFonts w:ascii="Times New Roman" w:hAnsi="Times New Roman" w:cs="Times New Roman"/>
          <w:sz w:val="24"/>
          <w:szCs w:val="24"/>
        </w:rPr>
        <w:t>Лекция 7</w:t>
      </w:r>
    </w:p>
    <w:p w:rsidR="00597A8C" w:rsidRPr="006525AD" w:rsidRDefault="00597A8C" w:rsidP="00597A8C">
      <w:pPr>
        <w:rPr>
          <w:rFonts w:ascii="Times New Roman" w:hAnsi="Times New Roman" w:cs="Times New Roman"/>
          <w:sz w:val="24"/>
          <w:szCs w:val="24"/>
        </w:rPr>
      </w:pPr>
      <w:r>
        <w:rPr>
          <w:rFonts w:ascii="Times New Roman" w:hAnsi="Times New Roman" w:cs="Times New Roman"/>
          <w:sz w:val="24"/>
          <w:szCs w:val="24"/>
        </w:rPr>
        <w:t>7</w:t>
      </w:r>
      <w:r w:rsidRPr="006525AD">
        <w:rPr>
          <w:rFonts w:ascii="Times New Roman" w:hAnsi="Times New Roman" w:cs="Times New Roman"/>
          <w:sz w:val="24"/>
          <w:szCs w:val="24"/>
        </w:rPr>
        <w:t xml:space="preserve">.1. Система автоматического сопровождения по направлению    </w:t>
      </w:r>
    </w:p>
    <w:p w:rsidR="00597A8C" w:rsidRDefault="00597A8C" w:rsidP="00597A8C">
      <w:pPr>
        <w:rPr>
          <w:rFonts w:ascii="Times New Roman" w:hAnsi="Times New Roman" w:cs="Times New Roman"/>
          <w:sz w:val="24"/>
          <w:szCs w:val="24"/>
        </w:rPr>
      </w:pPr>
      <w:r>
        <w:rPr>
          <w:rFonts w:ascii="Times New Roman" w:hAnsi="Times New Roman" w:cs="Times New Roman"/>
          <w:sz w:val="24"/>
          <w:szCs w:val="24"/>
        </w:rPr>
        <w:t>7.</w:t>
      </w:r>
      <w:r w:rsidRPr="006525AD">
        <w:rPr>
          <w:rFonts w:ascii="Times New Roman" w:hAnsi="Times New Roman" w:cs="Times New Roman"/>
          <w:sz w:val="24"/>
          <w:szCs w:val="24"/>
        </w:rPr>
        <w:t xml:space="preserve">2.  Система автоматического сопровождения по дальности    </w:t>
      </w:r>
    </w:p>
    <w:p w:rsidR="000E677A" w:rsidRPr="000E677A" w:rsidRDefault="000E677A" w:rsidP="000E677A">
      <w:pPr>
        <w:rPr>
          <w:rFonts w:ascii="Times New Roman" w:hAnsi="Times New Roman" w:cs="Times New Roman"/>
          <w:b/>
          <w:sz w:val="24"/>
          <w:szCs w:val="24"/>
        </w:rPr>
      </w:pPr>
      <w:r w:rsidRPr="000E677A">
        <w:rPr>
          <w:rFonts w:ascii="Times New Roman" w:hAnsi="Times New Roman" w:cs="Times New Roman"/>
          <w:b/>
          <w:sz w:val="24"/>
          <w:szCs w:val="24"/>
        </w:rPr>
        <w:t>7</w:t>
      </w:r>
      <w:r w:rsidRPr="000E677A">
        <w:rPr>
          <w:rFonts w:ascii="Times New Roman" w:hAnsi="Times New Roman" w:cs="Times New Roman"/>
          <w:b/>
          <w:sz w:val="24"/>
          <w:szCs w:val="24"/>
        </w:rPr>
        <w:t xml:space="preserve">.1 СИСТЕМА АВТОМАТИЧЕСКОГО СОПРОВОЖДЕНИЯ ПО НАПРАВЛЕНИЮ (АСН) ДВИЖУЩИХСЯ ОБЪЕКТОВ </w:t>
      </w:r>
    </w:p>
    <w:p w:rsid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Положение движущихся объектов (ДО) в какой либо системе координат определяется расстоянием Д от начала координат до этого объекта и направлением из начала координат на этот объект: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 </w:t>
      </w:r>
      <w:r>
        <w:rPr>
          <w:noProof/>
          <w:lang w:eastAsia="ru-RU"/>
        </w:rPr>
        <w:drawing>
          <wp:inline distT="0" distB="0" distL="0" distR="0" wp14:anchorId="47687290" wp14:editId="0CFFDFDF">
            <wp:extent cx="3589565" cy="144000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589565" cy="1440000"/>
                    </a:xfrm>
                    <a:prstGeom prst="rect">
                      <a:avLst/>
                    </a:prstGeom>
                  </pic:spPr>
                </pic:pic>
              </a:graphicData>
            </a:graphic>
          </wp:inline>
        </w:drawing>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Рис.14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Направление  на  объект  определяется  двумя  угловыми  координатами:  азимутом  и  углом  места.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Азимутом  объекта  называют  угол  в  горизонтальной    (азимутальной)    плоскости  между  прямой, соединяющей начало координат с проекцией объекта на эту плоскость, и координатной осью.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Углом  места  объекта  называют  угол  в  вертикальной  плоскости (угломерной)  между  прямой, соединяющей  начало  координат  с  проекцией  объекта  на  плоскость,  и  прямой,  проходящей  через  начало координат и объект. </w:t>
      </w:r>
    </w:p>
    <w:p w:rsidR="00E31841"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Измерение угловых координат движущихся объектов осуществляется системой АСН. Система АСН </w:t>
      </w:r>
      <w:r w:rsidR="00E31841">
        <w:rPr>
          <w:rFonts w:ascii="Times New Roman" w:hAnsi="Times New Roman" w:cs="Times New Roman"/>
          <w:sz w:val="24"/>
          <w:szCs w:val="24"/>
        </w:rPr>
        <w:t xml:space="preserve"> </w:t>
      </w:r>
      <w:r w:rsidRPr="000E677A">
        <w:rPr>
          <w:rFonts w:ascii="Times New Roman" w:hAnsi="Times New Roman" w:cs="Times New Roman"/>
          <w:sz w:val="24"/>
          <w:szCs w:val="24"/>
        </w:rPr>
        <w:t xml:space="preserve">(рис.17,  Б) - это  система  радиоавтоматики,  состоящая  из  приемопередающего  устройства,  антенны направленного  действия  А  и  двухканального  следящего  привода  этой  антенны,  посредством  которого осуществляется  поворот  антенны  в  двух  плоскостях-  азимутальной (горизонтальной)  и  угломестной (вертикальной).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Таким  образом,  система  АСН  состоит  из  двух  следящих  систем,  в  каждой  из  которых  входной величиной является соответствующая угловая координата (азимут или угол места) движущегося объекта, а выходной  величиной - угол,  определяющий  положение  равносигнального  направления (РСН)  в азимутальной  или  угломестной  плоскости.  Обычно  такие  радиотехнические  системы  работают  в импульсном режиме т. е. излучают в пространство короткие (τ~ 1мкс и менее ) радиоимпульсы с частотой</w:t>
      </w:r>
      <w:r w:rsidR="00E31841">
        <w:rPr>
          <w:rFonts w:ascii="Times New Roman" w:hAnsi="Times New Roman" w:cs="Times New Roman"/>
          <w:sz w:val="24"/>
          <w:szCs w:val="24"/>
        </w:rPr>
        <w:t xml:space="preserve"> </w:t>
      </w:r>
      <w:r w:rsidRPr="000E677A">
        <w:rPr>
          <w:rFonts w:ascii="Times New Roman" w:hAnsi="Times New Roman" w:cs="Times New Roman"/>
          <w:sz w:val="24"/>
          <w:szCs w:val="24"/>
        </w:rPr>
        <w:t xml:space="preserve">повторения 102 – 104  имп/с. При этом антенна работает на прием и на передачу: </w:t>
      </w:r>
      <w:r w:rsidRPr="000E677A">
        <w:rPr>
          <w:rFonts w:ascii="Times New Roman" w:hAnsi="Times New Roman" w:cs="Times New Roman"/>
          <w:sz w:val="24"/>
          <w:szCs w:val="24"/>
        </w:rPr>
        <w:lastRenderedPageBreak/>
        <w:t>посредством антенного</w:t>
      </w:r>
      <w:r w:rsidR="00E31841">
        <w:rPr>
          <w:rFonts w:ascii="Times New Roman" w:hAnsi="Times New Roman" w:cs="Times New Roman"/>
          <w:sz w:val="24"/>
          <w:szCs w:val="24"/>
        </w:rPr>
        <w:t xml:space="preserve"> </w:t>
      </w:r>
      <w:r w:rsidRPr="000E677A">
        <w:rPr>
          <w:rFonts w:ascii="Times New Roman" w:hAnsi="Times New Roman" w:cs="Times New Roman"/>
          <w:sz w:val="24"/>
          <w:szCs w:val="24"/>
        </w:rPr>
        <w:t xml:space="preserve">переключателя она подключается поочередно то к передатчику, то к приемнику.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Антенна системы АСН является антенной направленного действия. Из теории антенн известно, что если перед излучателем электромагнитных колебаний сверхвысокой частоты поместить параболический отражатель, размеры которого превышают длину волны этих колебаний, то излученная электромагнитная энергия будет распространятся лишь в узкой конусообразной области пространства, симметричной относительно</w:t>
      </w:r>
      <w:r w:rsidR="00E31841">
        <w:rPr>
          <w:rFonts w:ascii="Times New Roman" w:hAnsi="Times New Roman" w:cs="Times New Roman"/>
          <w:sz w:val="24"/>
          <w:szCs w:val="24"/>
        </w:rPr>
        <w:t xml:space="preserve"> </w:t>
      </w:r>
      <w:r w:rsidRPr="000E677A">
        <w:rPr>
          <w:rFonts w:ascii="Times New Roman" w:hAnsi="Times New Roman" w:cs="Times New Roman"/>
          <w:sz w:val="24"/>
          <w:szCs w:val="24"/>
        </w:rPr>
        <w:t xml:space="preserve">электрической оси антенны. При этом интенсивность излучения внутри этой области зависит от направления </w:t>
      </w:r>
      <w:r w:rsidR="00E31841">
        <w:rPr>
          <w:rFonts w:ascii="Times New Roman" w:hAnsi="Times New Roman" w:cs="Times New Roman"/>
          <w:sz w:val="24"/>
          <w:szCs w:val="24"/>
        </w:rPr>
        <w:t xml:space="preserve"> </w:t>
      </w:r>
      <w:r w:rsidRPr="000E677A">
        <w:rPr>
          <w:rFonts w:ascii="Times New Roman" w:hAnsi="Times New Roman" w:cs="Times New Roman"/>
          <w:sz w:val="24"/>
          <w:szCs w:val="24"/>
        </w:rPr>
        <w:t xml:space="preserve">излучения: по мере удаления от электрической оси антенны интенсивность излучения падает.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Зависимость  относительной  интенсивности  излучения  от  направления  характеризуется  диаграммой направленности  антенны.  Плоская  диаграмма  направленности,  показанная  на  рис. 15, характеризует распределение интенсивности излучения (Δθ) в плоскости, проходящей через электрическую ось антенны.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Максимум  излучения  соответствует  направлению  электрической  оси  антенны.  Кроме  того,  диаграмма направленности   антенны       устанавливает зависимость коэффициента усиления антенны (при работе ее наприём) от направления прихода сигнала Δθ, отраженного от цели.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Антенна направленного действия совместно с приемопередатчиком образует угловой дискриминатор (УД)  системы  АСН.  При  этом  внутри  диаграммы  направленности  формируется  равносигнальное  направление, обладающее  тем  свойством,  что  при  совпадении  его  с  направлением  на  объект  напряжение  на  выходе дискриминатора равно нулю. Если же равносигнальное направление не совпадает с направлением на объект, т.е. если возникает угловое рассогласование е(t), то на выходе дискриминатора появляется напряжение ошибки, пропорциональное  рассогласованию Ug = Kgp  * E, где Kgp  -  коэффициент  передачи  радиотехнического углового дискриминатора. </w:t>
      </w:r>
      <w:r w:rsidRPr="000E677A">
        <w:rPr>
          <w:rFonts w:ascii="Times New Roman" w:hAnsi="Times New Roman" w:cs="Times New Roman"/>
          <w:sz w:val="24"/>
          <w:szCs w:val="24"/>
        </w:rPr>
        <w:cr/>
        <w:t xml:space="preserve"> </w:t>
      </w:r>
      <w:r w:rsidR="00E31841">
        <w:rPr>
          <w:noProof/>
          <w:lang w:eastAsia="ru-RU"/>
        </w:rPr>
        <w:drawing>
          <wp:inline distT="0" distB="0" distL="0" distR="0" wp14:anchorId="4BC148E6" wp14:editId="67279EC2">
            <wp:extent cx="3600000" cy="1693280"/>
            <wp:effectExtent l="0" t="0" r="63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600000" cy="1693280"/>
                    </a:xfrm>
                    <a:prstGeom prst="rect">
                      <a:avLst/>
                    </a:prstGeom>
                  </pic:spPr>
                </pic:pic>
              </a:graphicData>
            </a:graphic>
          </wp:inline>
        </w:drawing>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Рис. 15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 На рис. 16 приведена функциональная схема одной из следящих систем образующих систему АСН, состоящая из измерителя рассогласования или углового дискриминатора УД, усилительного устройства У и исполнительного двигателя ИД с редуктором Р. Объектом управления ОУ является следящая антенна А системы АСН. Кроме того, для получения требуемых динамических характеристик следящей системы в ее состав введено корректирующее устройство (звено) КУ. Оно  состоит  из  тахометрического  моста, </w:t>
      </w:r>
    </w:p>
    <w:p w:rsid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lastRenderedPageBreak/>
        <w:t xml:space="preserve">вырабатывающего напряжение, пропорциональное скорости вращения ротора исполнительного двигателя и дифференцирующей цепи, и представляет собой цепь гибкой  обратной связи - связи по ускорению, охватывающей усилитель и исполнительный двигатель следящей системы. </w:t>
      </w:r>
    </w:p>
    <w:p w:rsidR="002948BD" w:rsidRDefault="002948BD" w:rsidP="000E677A">
      <w:pPr>
        <w:rPr>
          <w:rFonts w:ascii="Times New Roman" w:hAnsi="Times New Roman" w:cs="Times New Roman"/>
          <w:sz w:val="24"/>
          <w:szCs w:val="24"/>
        </w:rPr>
      </w:pPr>
    </w:p>
    <w:p w:rsidR="002948BD" w:rsidRPr="000E677A" w:rsidRDefault="002948BD" w:rsidP="000E677A">
      <w:pPr>
        <w:rPr>
          <w:rFonts w:ascii="Times New Roman" w:hAnsi="Times New Roman" w:cs="Times New Roman"/>
          <w:sz w:val="24"/>
          <w:szCs w:val="24"/>
        </w:rPr>
      </w:pPr>
      <w:r>
        <w:rPr>
          <w:noProof/>
          <w:lang w:eastAsia="ru-RU"/>
        </w:rPr>
        <w:drawing>
          <wp:inline distT="0" distB="0" distL="0" distR="0" wp14:anchorId="330CB813" wp14:editId="09FE91F0">
            <wp:extent cx="3600000" cy="1057634"/>
            <wp:effectExtent l="0" t="0" r="63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600000" cy="1057634"/>
                    </a:xfrm>
                    <a:prstGeom prst="rect">
                      <a:avLst/>
                    </a:prstGeom>
                  </pic:spPr>
                </pic:pic>
              </a:graphicData>
            </a:graphic>
          </wp:inline>
        </w:drawing>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 Рис. 16. Функциональная схема следящей системы в составе АСН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Возникающее  в  результате  движения  объекта  рассогласование  е(t)  преобразуется  угловым дискриминатором  в  напряжение  ошибки Ug(t), которое  поступает  на  вход  усилителя  следящей  системы.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Выходное напряжение усилителями подводится к цепи управления исполнительного двигателя. Под действием этого  напряжения  ротор  двигателя  начинает  вращаться  с  угловой  скоростью  Ωy(t)  и  через  редуктор поворачивает антенну в соответствующей плоскости в сторону уменьшения рассогласования.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Для  обеспечения  поворота  антенны  в  двух  плоскостях  выходные  оси  двигателей  азимутальной  и угломерной следящих систем соединены с антенной посредством карданного подвеса. Если с неподвижным основанием антенны совместить систему координат, то угловое положение антенны относительно этого</w:t>
      </w:r>
      <w:r w:rsidR="00C13606">
        <w:rPr>
          <w:rFonts w:ascii="Times New Roman" w:hAnsi="Times New Roman" w:cs="Times New Roman"/>
          <w:sz w:val="24"/>
          <w:szCs w:val="24"/>
        </w:rPr>
        <w:t xml:space="preserve"> </w:t>
      </w:r>
      <w:r w:rsidRPr="000E677A">
        <w:rPr>
          <w:rFonts w:ascii="Times New Roman" w:hAnsi="Times New Roman" w:cs="Times New Roman"/>
          <w:sz w:val="24"/>
          <w:szCs w:val="24"/>
        </w:rPr>
        <w:t xml:space="preserve">основания  определит  азимут  объекта  в  горизонтальной  плоскости  и  угол  места  объекта  и  вертикальной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плоскости.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Заметим, что исполнительный двигатель с редуктором совместно со следящей антенной представляет собой  неизменяемую  часть  АСН  с  заданными  динамическими  характеристиками.  Эти  характеристики должны быть учтены при разработке управляющего устройства - усилителя с корректирующими цепями - для  получения  требуемых  динамических  характеристик  всей  системы.  Поэтому  в  качестве  объекта</w:t>
      </w:r>
      <w:r w:rsidR="00C13606">
        <w:rPr>
          <w:rFonts w:ascii="Times New Roman" w:hAnsi="Times New Roman" w:cs="Times New Roman"/>
          <w:sz w:val="24"/>
          <w:szCs w:val="24"/>
        </w:rPr>
        <w:t xml:space="preserve"> </w:t>
      </w:r>
      <w:r w:rsidRPr="000E677A">
        <w:rPr>
          <w:rFonts w:ascii="Times New Roman" w:hAnsi="Times New Roman" w:cs="Times New Roman"/>
          <w:sz w:val="24"/>
          <w:szCs w:val="24"/>
        </w:rPr>
        <w:t xml:space="preserve">управления системы АСН целесообразно рассматривать не одну антенну, а антенну и исполнительный двигатель с редуктором, как единое целое (в динамическом отношении). При этом динамические свойства антенны, характеризуемые ее моментом инерции относительно выходной оси следящей системы, учитывают при расчете постоянной времени исполнительного двигателя.  </w:t>
      </w:r>
    </w:p>
    <w:p w:rsidR="000E677A" w:rsidRPr="00C13606" w:rsidRDefault="000E677A" w:rsidP="000E677A">
      <w:pPr>
        <w:rPr>
          <w:rFonts w:ascii="Times New Roman" w:hAnsi="Times New Roman" w:cs="Times New Roman"/>
          <w:b/>
          <w:sz w:val="24"/>
          <w:szCs w:val="24"/>
        </w:rPr>
      </w:pPr>
      <w:r w:rsidRPr="000E677A">
        <w:rPr>
          <w:rFonts w:ascii="Times New Roman" w:hAnsi="Times New Roman" w:cs="Times New Roman"/>
          <w:sz w:val="24"/>
          <w:szCs w:val="24"/>
        </w:rPr>
        <w:t xml:space="preserve"> </w:t>
      </w:r>
      <w:r w:rsidR="00C13606">
        <w:rPr>
          <w:rFonts w:ascii="Times New Roman" w:hAnsi="Times New Roman" w:cs="Times New Roman"/>
          <w:b/>
          <w:sz w:val="24"/>
          <w:szCs w:val="24"/>
        </w:rPr>
        <w:t>7</w:t>
      </w:r>
      <w:r w:rsidRPr="00C13606">
        <w:rPr>
          <w:rFonts w:ascii="Times New Roman" w:hAnsi="Times New Roman" w:cs="Times New Roman"/>
          <w:b/>
          <w:sz w:val="24"/>
          <w:szCs w:val="24"/>
        </w:rPr>
        <w:t xml:space="preserve">.2 СИСТЕМА АВТОМАТИЧЕСКОГО СОПРОВОЖДЕНИЯ ПО </w:t>
      </w:r>
    </w:p>
    <w:p w:rsidR="000E677A" w:rsidRDefault="000E677A" w:rsidP="000E677A">
      <w:pPr>
        <w:rPr>
          <w:rFonts w:ascii="Times New Roman" w:hAnsi="Times New Roman" w:cs="Times New Roman"/>
          <w:b/>
          <w:sz w:val="24"/>
          <w:szCs w:val="24"/>
        </w:rPr>
      </w:pPr>
      <w:r w:rsidRPr="00C13606">
        <w:rPr>
          <w:rFonts w:ascii="Times New Roman" w:hAnsi="Times New Roman" w:cs="Times New Roman"/>
          <w:b/>
          <w:sz w:val="24"/>
          <w:szCs w:val="24"/>
        </w:rPr>
        <w:t xml:space="preserve">ДАЛЬНОСТИ ДВИЖУЩИХСЯ ОБЪЕКТОВ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Система  АСД  предназначена  для  осуществления  пространственно-временной  селекции  по  дальности объекта  с  одновременным  измерением  расстояния  от  пункта  </w:t>
      </w:r>
      <w:r w:rsidRPr="000E677A">
        <w:rPr>
          <w:rFonts w:ascii="Times New Roman" w:hAnsi="Times New Roman" w:cs="Times New Roman"/>
          <w:sz w:val="24"/>
          <w:szCs w:val="24"/>
        </w:rPr>
        <w:lastRenderedPageBreak/>
        <w:t xml:space="preserve">наблюдения  до  объекта.  Принцип  действия радиотехнического измерителя дальности основан на конечной скорости  распространения  в  пространстве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электромагнитных колебаний. </w:t>
      </w:r>
      <w:r w:rsidRPr="000E677A">
        <w:rPr>
          <w:rFonts w:ascii="Times New Roman" w:hAnsi="Times New Roman" w:cs="Times New Roman"/>
          <w:sz w:val="24"/>
          <w:szCs w:val="24"/>
        </w:rPr>
        <w:cr/>
        <w:t xml:space="preserve">Пусть объект 0' находится на расстоянии Д от местоположения радиолокационной станции (РЛС). Через равные промежутки времени Т, т. е. моменты     tk = k * T (k =1, 2, …n),    где     Т - период следования импульсов, РЛС излучает в пространство короткие (tи = 10-6с = 1мкс) зондирующие радиоимпульсы.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Радиоимпульсы  распространяясь  в  пространстве  доходят  до  объекта  и,  отразившись  от  него,</w:t>
      </w:r>
      <w:r w:rsidR="00C13606">
        <w:rPr>
          <w:rFonts w:ascii="Times New Roman" w:hAnsi="Times New Roman" w:cs="Times New Roman"/>
          <w:sz w:val="24"/>
          <w:szCs w:val="24"/>
        </w:rPr>
        <w:t xml:space="preserve"> </w:t>
      </w:r>
      <w:r w:rsidRPr="000E677A">
        <w:rPr>
          <w:rFonts w:ascii="Times New Roman" w:hAnsi="Times New Roman" w:cs="Times New Roman"/>
          <w:sz w:val="24"/>
          <w:szCs w:val="24"/>
        </w:rPr>
        <w:t xml:space="preserve">принимаются  приемником  РЛС  в  моменты  времени tк = tк + tд , где tд - время  распространения электромагнитных  колебаний  от  РЛС  до  объекта  и  обратно.  Измерив  интервал  времени  между  моментами излучения  зондирующих  импульсов  и  приёма  отраженных  радиоимпульсов,  определяют  дальность  до объекта D = C * tD/2.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 </w:t>
      </w:r>
      <w:r w:rsidR="00C13606">
        <w:rPr>
          <w:noProof/>
          <w:lang w:eastAsia="ru-RU"/>
        </w:rPr>
        <w:drawing>
          <wp:inline distT="0" distB="0" distL="0" distR="0" wp14:anchorId="012E961C" wp14:editId="31110C87">
            <wp:extent cx="3600000" cy="1586432"/>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600000" cy="1586432"/>
                    </a:xfrm>
                    <a:prstGeom prst="rect">
                      <a:avLst/>
                    </a:prstGeom>
                  </pic:spPr>
                </pic:pic>
              </a:graphicData>
            </a:graphic>
          </wp:inline>
        </w:drawing>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Рис. 17.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Ввиду  возможного  нахождения  в  зоне  действия  РЛС,  нескольких  объектов,  во  избежание  приема отраженных сигналов от этих объектов приёмник в процессе работы РЛС большую часть времени "закрыт" для приема  сигналов  и  открывается  специальным  селекторным  импульсом  лишь  к  моменту  прихода  импульса отраженного от выбранного объекта, на время, равное удвоенной длительности зондирующего импульса. </w:t>
      </w:r>
    </w:p>
    <w:p w:rsidR="00222AB6"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Селекторный  импульс  вырабатывается  специальным  устройством (временным  модулятором)  причем момент  сt  возникновения  селекторного  импульса  обеспечивается  специальной  следящей  системой автоматического сопровождения по дальности (АСД) движущегося объекта: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 </w:t>
      </w:r>
      <w:r w:rsidR="00222AB6">
        <w:rPr>
          <w:noProof/>
          <w:lang w:eastAsia="ru-RU"/>
        </w:rPr>
        <w:drawing>
          <wp:inline distT="0" distB="0" distL="0" distR="0" wp14:anchorId="24BE0AEE" wp14:editId="29B616A4">
            <wp:extent cx="3600000" cy="867166"/>
            <wp:effectExtent l="0" t="0" r="63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600000" cy="867166"/>
                    </a:xfrm>
                    <a:prstGeom prst="rect">
                      <a:avLst/>
                    </a:prstGeom>
                  </pic:spPr>
                </pic:pic>
              </a:graphicData>
            </a:graphic>
          </wp:inline>
        </w:drawing>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Рис. 18. Функциональная схема системы АСД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Система АСД состоит из временного дискриминатора ВД, управляющего устройства УУ и временного модулятора  ВМ.  Входной  величиной системы АСД является интервал времени tд между моментом излучения зондирующего  импульса  и  моментом  приема  отраженного  от  объекта  сопровождения  импульса,  выходной - интервал времени tc </w:t>
      </w:r>
      <w:r w:rsidRPr="000E677A">
        <w:rPr>
          <w:rFonts w:ascii="Times New Roman" w:hAnsi="Times New Roman" w:cs="Times New Roman"/>
          <w:sz w:val="24"/>
          <w:szCs w:val="24"/>
        </w:rPr>
        <w:lastRenderedPageBreak/>
        <w:t xml:space="preserve">между моментом излучения зондирующего импульса и моментом выработки селекторного импульса.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Вследствие  движения  объекта  дальность D и  соответственно  интервал  времени tD  изменяются  во времени,  в  связи  с  чем  возникает  рассогласование  Δtc  = tD - tc между  положениями  на  временной  оси отраженного,  и  селекторного  импульсов.  Для  обнаружения  этого  рассогласования  и  преобразования  его  в пропорциональное значение постоянного напряжения служит временной дискриминатор. Напряжение </w:t>
      </w:r>
    </w:p>
    <w:p w:rsidR="000E677A" w:rsidRPr="000E677A"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 xml:space="preserve">Uд  с  выхода  дискриминатора  поступает  на  вход  управляющего  устройства,  которое  вырабатывает напряжение Uу функционально зависящее от Uд и управляющее работой временного модулятора. Временной модулятор,  являющийся  объектом  управления  системы  АСД,  представляет  собой  устройство  управляемой временной  задержки.  Он  вырабатывает  селекторный  импульс  с  задержкой  на  время  относительно  момента </w:t>
      </w:r>
    </w:p>
    <w:p w:rsidR="00596F01" w:rsidRPr="00B510D4" w:rsidRDefault="000E677A" w:rsidP="000E677A">
      <w:pPr>
        <w:rPr>
          <w:rFonts w:ascii="Times New Roman" w:hAnsi="Times New Roman" w:cs="Times New Roman"/>
          <w:sz w:val="24"/>
          <w:szCs w:val="24"/>
        </w:rPr>
      </w:pPr>
      <w:r w:rsidRPr="000E677A">
        <w:rPr>
          <w:rFonts w:ascii="Times New Roman" w:hAnsi="Times New Roman" w:cs="Times New Roman"/>
          <w:sz w:val="24"/>
          <w:szCs w:val="24"/>
        </w:rPr>
        <w:t>излучения  зондирующего  импульса,  определяемую  напряжением,  которое   воздействует  на  устройство задержки.  Таким  образом  сводится  к  нулю  рассогласование  Δtc  = tc.  В  результате   радиолокационный   приемник открывается для приема сигналов лишь к моменту прихода импульса, отряженного от выбранного</w:t>
      </w:r>
      <w:r w:rsidR="00D03642">
        <w:rPr>
          <w:rFonts w:ascii="Times New Roman" w:hAnsi="Times New Roman" w:cs="Times New Roman"/>
          <w:sz w:val="24"/>
          <w:szCs w:val="24"/>
        </w:rPr>
        <w:t xml:space="preserve"> </w:t>
      </w:r>
      <w:r w:rsidRPr="000E677A">
        <w:rPr>
          <w:rFonts w:ascii="Times New Roman" w:hAnsi="Times New Roman" w:cs="Times New Roman"/>
          <w:sz w:val="24"/>
          <w:szCs w:val="24"/>
        </w:rPr>
        <w:t>объекта  сопровождения,  на  время,  определяемое  длительностью  этого  импульса.  Тем  самым</w:t>
      </w:r>
      <w:r w:rsidR="00D03642">
        <w:rPr>
          <w:rFonts w:ascii="Times New Roman" w:hAnsi="Times New Roman" w:cs="Times New Roman"/>
          <w:sz w:val="24"/>
          <w:szCs w:val="24"/>
        </w:rPr>
        <w:t xml:space="preserve"> </w:t>
      </w:r>
      <w:r w:rsidRPr="000E677A">
        <w:rPr>
          <w:rFonts w:ascii="Times New Roman" w:hAnsi="Times New Roman" w:cs="Times New Roman"/>
          <w:sz w:val="24"/>
          <w:szCs w:val="24"/>
        </w:rPr>
        <w:t>обеспечивается  пространственно - временная  селекция  движущегося  объекта  по</w:t>
      </w:r>
      <w:r w:rsidR="00D03642">
        <w:rPr>
          <w:rFonts w:ascii="Times New Roman" w:hAnsi="Times New Roman" w:cs="Times New Roman"/>
          <w:sz w:val="24"/>
          <w:szCs w:val="24"/>
        </w:rPr>
        <w:t xml:space="preserve"> </w:t>
      </w:r>
      <w:r w:rsidRPr="000E677A">
        <w:rPr>
          <w:rFonts w:ascii="Times New Roman" w:hAnsi="Times New Roman" w:cs="Times New Roman"/>
          <w:sz w:val="24"/>
          <w:szCs w:val="24"/>
        </w:rPr>
        <w:t>дальности.  При  этом временной  интервал tc  между  моментом  излучения  зондирующего  импульса  и  моментом  выработки селекторного  импульса  пропорционален  дальности D объекта  сопровождения,  благодаря  чему  осуществляется</w:t>
      </w:r>
      <w:r w:rsidR="00D03642">
        <w:rPr>
          <w:rFonts w:ascii="Times New Roman" w:hAnsi="Times New Roman" w:cs="Times New Roman"/>
          <w:sz w:val="24"/>
          <w:szCs w:val="24"/>
        </w:rPr>
        <w:t xml:space="preserve"> </w:t>
      </w:r>
      <w:bookmarkStart w:id="0" w:name="_GoBack"/>
      <w:bookmarkEnd w:id="0"/>
      <w:r w:rsidRPr="000E677A">
        <w:rPr>
          <w:rFonts w:ascii="Times New Roman" w:hAnsi="Times New Roman" w:cs="Times New Roman"/>
          <w:sz w:val="24"/>
          <w:szCs w:val="24"/>
        </w:rPr>
        <w:t>измерение дальности.</w:t>
      </w:r>
    </w:p>
    <w:sectPr w:rsidR="00596F01" w:rsidRPr="00B510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C1B"/>
    <w:rsid w:val="000E677A"/>
    <w:rsid w:val="00222AB6"/>
    <w:rsid w:val="002948BD"/>
    <w:rsid w:val="00596F01"/>
    <w:rsid w:val="00597A8C"/>
    <w:rsid w:val="00B510D4"/>
    <w:rsid w:val="00C13606"/>
    <w:rsid w:val="00D03642"/>
    <w:rsid w:val="00DF4C1B"/>
    <w:rsid w:val="00E318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A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67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7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A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67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7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1518</Words>
  <Characters>8653</Characters>
  <Application>Microsoft Office Word</Application>
  <DocSecurity>0</DocSecurity>
  <Lines>72</Lines>
  <Paragraphs>20</Paragraphs>
  <ScaleCrop>false</ScaleCrop>
  <Company/>
  <LinksUpToDate>false</LinksUpToDate>
  <CharactersWithSpaces>10151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9</cp:revision>
  <dcterms:created xsi:type="dcterms:W3CDTF">2019-09-11T16:58:00Z</dcterms:created>
  <dcterms:modified xsi:type="dcterms:W3CDTF">2019-09-11T17:10:00Z</dcterms:modified>
</cp:coreProperties>
</file>